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8"/>
        <w:tblpPr w:leftFromText="180" w:rightFromText="180" w:vertAnchor="page" w:horzAnchor="page" w:tblpX="1781" w:tblpY="1856"/>
        <w:tblOverlap w:val="never"/>
        <w:tblW w:w="836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7"/>
        <w:gridCol w:w="6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</w:trPr>
        <w:tc>
          <w:tcPr>
            <w:tcW w:w="2207" w:type="dxa"/>
            <w:vAlign w:val="bottom"/>
          </w:tcPr>
          <w:p>
            <w:pPr>
              <w:spacing w:afterLines="15"/>
              <w:ind w:left="-120" w:leftChars="-50" w:right="-120" w:rightChars="-50"/>
              <w:jc w:val="center"/>
              <w:rPr>
                <w:rFonts w:ascii="宋体" w:hAnsi="宋体"/>
                <w:b/>
                <w:sz w:val="18"/>
                <w:szCs w:val="18"/>
              </w:rPr>
            </w:pPr>
            <w:r>
              <w:rPr>
                <w:rFonts w:hint="eastAsia" w:ascii="宋体" w:hAnsi="宋体"/>
                <w:b/>
                <w:sz w:val="18"/>
                <w:szCs w:val="18"/>
              </w:rPr>
              <w:t>科目代码、科目名称:</w:t>
            </w:r>
          </w:p>
        </w:tc>
        <w:tc>
          <w:tcPr>
            <w:tcW w:w="6157" w:type="dxa"/>
            <w:vAlign w:val="bottom"/>
          </w:tcPr>
          <w:p>
            <w:pPr>
              <w:spacing w:afterLines="20"/>
              <w:rPr>
                <w:sz w:val="18"/>
                <w:szCs w:val="18"/>
              </w:rPr>
            </w:pPr>
            <w:bookmarkStart w:id="0" w:name="_GoBack"/>
            <w:r>
              <w:rPr>
                <w:color w:val="000000"/>
                <w:sz w:val="14"/>
                <w:szCs w:val="14"/>
                <w:shd w:val="clear" w:color="auto" w:fill="FFFFFF"/>
              </w:rPr>
              <w:t>884</w:t>
            </w:r>
            <w:r>
              <w:rPr>
                <w:rFonts w:hint="eastAsia"/>
                <w:color w:val="000000"/>
                <w:sz w:val="14"/>
                <w:szCs w:val="14"/>
                <w:shd w:val="clear" w:color="auto" w:fill="FFFFFF"/>
              </w:rPr>
              <w:t>、综合二（民法学、刑法学）</w:t>
            </w:r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364" w:type="dxa"/>
            <w:gridSpan w:val="2"/>
          </w:tcPr>
          <w:p>
            <w:pPr>
              <w:adjustRightInd w:val="0"/>
              <w:snapToGrid w:val="0"/>
              <w:spacing w:line="300" w:lineRule="auto"/>
              <w:ind w:right="-120" w:rightChars="-50" w:firstLine="422" w:firstLineChars="200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一、《民法学》基本内容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第一章民法概述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民法的概念与含义、民法的沿革、民法的调整对象、民法的性质、民法的本位、民法的渊源、民法的效力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第二章民法的基本原则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民法基本原则概述、平等原则、自愿原则、诚实信用原则、禁止权利滥用原则、公平原则、公序良俗原则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第三章民事法律关系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民事法律关系的概念与意义、民事法律关系的要素、民事法律事实、民事权利、民事义务、民事责任、民事责任与债、物权、请求权的关系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第四章自然人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自然人的民事权利能力、自然人的民事行为能力、监护、自然人的住所、宣告失踪与宣告死亡、个体工商户与农村承包经营户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第五章法人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法人概述、法人的成立、法人的民事能力、法人的机关、法人的分支机构、法人的变更、终止与清算、法人的登记、营利法人、非营利法人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第六章非法人组织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非法人组织概述、合伙、其他非法人组织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第七章民事法律关系客体的种类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民事法律关系客体概述、物、有价证券、智力成果、其他客体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第八章民事法律行为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民事法律行为概述、意思表示、民事法律行为的成立与生效、民事法律行为的附条件与附期限、无效的民事法律行为、可撤销的民事法律行为、效力未定的民事法律行为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第九章代理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代理的概念与特征，代理的分类，代理权，无权代理与表见代理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第十章诉讼时效、除斥期间与期限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时效制度概述，诉讼时效，除斥期间，期限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第十一章物权总论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物权的概念与特征，物权法的概念与内容，物权的效力，物权的类型，物权的变动，物权的保护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第十二章所有权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所有权概述，国家所有权、集体所有权、私人所有权与其他所有权，业主的建筑物区分所有权，相邻关系，所有权的特别取得方法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第十三章共有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共有的概念与特征，按份共有，共同共有，准共有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第十四章用益物权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用益物权的概念与特征、土地承包经营权，建设用地使用权，宅基地使用权，地役权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第十五章担保物权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担保物权概述，抵押权，质权，留置权，担保物权的竞合与物的担保和人的担保的并存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第十六章占有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占有的概念和种类，占有的效力和保护，占有的取得和消灭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第十七章债的概述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债的概念、性质与要素，债的发生原因，债法在民法中的地位及其体系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第十八章债的类型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种类之债，货币之债，利息之债，选择之债，连带之债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第十九章债的履行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债的履行的概念与原则，债的适当履行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第二十章债的保全与担保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债的保全，节债的担保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第二十一章债的转移与消灭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债的转移，债的消灭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第二十二章合同概述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合同的概念与特征、合同的分类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第二十三章合同的订立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合同订立的程序，合同的内容与解释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第二十四章双务合同履行中的抗辩权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双务合同履行中的抗辩权概述，同时履行抗辩权，先履行抗辩权，不安抗辩权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第二十五章合同的变更与解除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合同变更与解除的概念和条件，合同变更与解除的程序与法律后果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第二十六章缔约过失责任与违约责任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缔约过失责任，违约责任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第二十七章各种合同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买卖合同，供用电、水、气、热力合同，赠与合同，借款合同，租赁合同，融资租赁合同，承揽合同，建设工程合同，运输合同，保管合同，仓储合同，委托合同，行纪合同，居间合同，节技术合同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第二十八章无因管理之债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无因管理概述，无因管理的成立要件，无因管理之债的内容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第二十九章不当得利之债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不当得利概述，不当得利的成立条件与类型，不当得利之债的内容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第三十章继承权概述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继承权的概念与特征，我国继承法的基本原则，继承权的接受、放弃、丧失与保护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第三十一章法定继承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法定继承的概念与适用范围，法定继承人的范围与继承顺序，代位继承，法定继承中的遗产分配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第三十二章遗嘱继承、遗赠与遗赠扶养协议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遗嘱继承的概念与特征，遗嘱的设立，遗嘱的变更、撤销与执行，遗赠，遗赠扶养协议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第三十三章遗产的处理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继承的开始，遗产，遗产的分割与债务清偿，无人继承又无人受遗赠的遗产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第三十四章人身权概述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人身权的概念与分类，人身权的内容与意义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第三十五章人格权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人格权概述、生命权、健康权、身体权、姓名权与名称权、肖像权、名誉权、隐私权、信用权、自由权、贞操权、一般人格权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第三十六章身份权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身份权的概念与特征、荣誉权、其他身份权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第三十七章侵权责任概述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侵权行为的概念和特征侵权责任的概念与特征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第三十八章侵权行为的归责原则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侵权行为归责原则的概念与体系、过错责任原则、无过错责任原则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第三十九章一般侵权行为的构成要件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一般侵权行为责任构成要件概述、行为、损害事实、因果关系、过错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第四十章侵害财产权与人身权的行为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侵害财产权的行为、侵害生命权、健康权与身体权的行为、侵害姓名权与名称权的行为、侵害肖像权的行为、侵害名誉权与信用权的行为、侵害隐私权与自由权的行为、侵害贞操权的行为、侵害一般人格权与荣誉权的行为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第四十一章侵权责任方式与侵权责任的承担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侵权责任方式及其适用、侵权损害赔偿责任、财产损害赔偿与人身损害赔偿、精神损害赔偿、侵权责任的免责事由、违约责任与侵权责任的竞合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第四十二章数人侵权行为与责任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数人侵权行为概述、共同侵权行为与责任、教唆行为、帮助行为及其责任、共同危险行为与责任、无意思联络的数人侵权行为与责任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 w:firstLine="422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第四十三章各类侵权责任</w:t>
            </w:r>
          </w:p>
          <w:p>
            <w:pPr>
              <w:pStyle w:val="15"/>
              <w:adjustRightInd w:val="0"/>
              <w:snapToGrid w:val="0"/>
              <w:spacing w:line="300" w:lineRule="auto"/>
              <w:ind w:left="240" w:right="-120" w:rightChars="-50"/>
              <w:jc w:val="left"/>
              <w:rPr>
                <w:rFonts w:ascii="仿宋" w:hAnsi="仿宋" w:eastAsia="仿宋"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Cs/>
                <w:sz w:val="21"/>
                <w:szCs w:val="21"/>
              </w:rPr>
              <w:t>各类侵权责任概述、职务侵权行为与责任、产品责任、高度危险责任、环境污染责任、施工致人损害的侵权行为、物件损害责任、饲养动物损害责任、监护人责任、医疗损害责任、道路交通事故责任、违反安全保障义务的责任、校园伤害责任、完全民事行为能力人暂时丧失意识侵权责任、网络侵权责任</w:t>
            </w:r>
          </w:p>
          <w:p>
            <w:pPr>
              <w:adjustRightInd w:val="0"/>
              <w:snapToGrid w:val="0"/>
              <w:spacing w:line="300" w:lineRule="auto"/>
              <w:ind w:right="-120" w:rightChars="-50" w:firstLine="422" w:firstLineChars="200"/>
              <w:jc w:val="left"/>
              <w:rPr>
                <w:rFonts w:ascii="仿宋" w:hAnsi="仿宋" w:eastAsia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bCs/>
                <w:sz w:val="21"/>
                <w:szCs w:val="21"/>
              </w:rPr>
              <w:t>一、《刑法学》基本内容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第一章刑法概说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刑法的概念和性质、刑法的创制和完善、刑法的根据和任务、刑法的体系和解释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第二章刑法的基本原则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刑法基本原则的概念和意义、罪刑法定原则、适用刑法人人平等原则、罪责刑相适应原则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第三章刑法的效力范围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刑法的空间效力、刑法的时间效力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第四章犯罪概念与犯罪构成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犯罪概念、犯罪构成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第五章犯罪客体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犯罪客体概述、犯罪客体的分类、犯罪客体与犯罪对象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第六章犯罪客观方面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犯罪客观方面概述、危害行为、危害结果、危害行为与危害结果之间的因果关系、犯罪的其他客观要件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第七章犯罪主体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犯罪主体概述、刑事责任能力、与刑事责任能力有关的因素、犯罪主体的特殊身份、单位犯罪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第八章犯罪主观方面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犯罪主观方面概述、犯罪故意、犯罪过失、与罪过相关的几个特殊问题、犯罪目的和犯罪动机、认识错误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第九章正当行为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正当行为概述、正当防卫、紧急避险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第十章故意犯罪的停止形态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故意犯罪停止形态概述、犯罪既遂形态、犯罪预备形态、犯罪未遂形态、犯罪中止形态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第十一章共同犯罪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共同犯罪概述、共同犯罪的形式、共同犯罪人的刑事责任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第十二章罪数形态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罪数判断标准、一罪的类型、数罪的类型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第十三章刑事责任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刑事责任概述、刑事责任的根据、刑事责任的发展阶段和解决方式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第十四章刑罚概说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刑罚的概念、刑罚的功能、刑罚的目的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第十五章刑罚的体系和种类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刑罚的体系、主刑、附加刑、非刑罚处理方法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第十六章刑罚的裁量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刑罚裁量概述、刑罚裁量原则、刑罚裁量情节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第十七章刑罚裁量制度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累犯、自首与立功、数罪并罚、缓刑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第十八章刑罚执行制度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减刑、假释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第十九章刑罚的消灭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刑罚消灭概述、时效、赦免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第二十章刑法各论概述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刑法各论与刑法总论的关系、刑法分则的体系、具体犯罪条文的构成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第二十一章危害安全罪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危害安全罪概述、危害安全罪分述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第二十二章危害公共安全罪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危害公共安全罪概述、危害公共安全罪分述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第二十三章破坏社会主义市场经济秩序罪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破坏社会主义市场经济秩序罪概述、生产、销售伪劣商品、走私罪、妨害对公司、企业的管理秩序罪、破坏金融管理秩序罪、金融诈骗罪、危害税收征管罪、侵犯知识产权罪、扰乱市场秩序罪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第二十四章侵犯公民人身权利、民主权利罪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侵犯公民人身权利、民主权利罪概述，侵犯公民人身权利、民主权利罪分述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第二十五章侵犯财产罪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侵犯财产罪概述，侵犯财产罪分述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第二十六章妨害社会管理秩序罪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妨害社会管理秩序罪概述，扰乱公共秩序罪，妨害司法罪，妨害国(边)境管理罪，妨害文物管理罪，危害公共卫生罪，破坏环境资源保护罪，走私、贩卖、运输、制造罪，组织、强迫、引诱、容留、介绍罪，制作、贩卖、传播物品罪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第二十七章危害国防利益罪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危害国防利益罪概述、危害国防利益罪分述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第二十八章贪污贿赂罪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贪污贿赂罪概述、贪污贿赂罪分述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第二十九章渎职罪</w:t>
            </w:r>
          </w:p>
          <w:p>
            <w:pPr>
              <w:adjustRightInd w:val="0"/>
              <w:snapToGrid w:val="0"/>
              <w:spacing w:line="300" w:lineRule="auto"/>
              <w:ind w:firstLine="420" w:firstLineChars="200"/>
              <w:jc w:val="left"/>
              <w:rPr>
                <w:rFonts w:ascii="仿宋" w:hAnsi="仿宋" w:eastAsia="仿宋"/>
                <w:sz w:val="21"/>
                <w:szCs w:val="21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渎职罪概述渎职罪分述</w:t>
            </w:r>
          </w:p>
          <w:p>
            <w:pPr>
              <w:adjustRightInd w:val="0"/>
              <w:snapToGrid w:val="0"/>
              <w:spacing w:line="300" w:lineRule="auto"/>
              <w:ind w:firstLine="422" w:firstLineChars="200"/>
              <w:jc w:val="left"/>
              <w:rPr>
                <w:rFonts w:ascii="仿宋" w:hAnsi="仿宋" w:eastAsia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/>
                <w:b/>
                <w:sz w:val="21"/>
                <w:szCs w:val="21"/>
              </w:rPr>
              <w:t>第三十章军人违反职责罪</w:t>
            </w:r>
          </w:p>
          <w:p>
            <w:pPr>
              <w:adjustRightInd w:val="0"/>
              <w:snapToGrid w:val="0"/>
              <w:spacing w:line="300" w:lineRule="auto"/>
              <w:ind w:right="-120" w:rightChars="-50" w:firstLine="420" w:firstLineChars="20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仿宋" w:hAnsi="仿宋" w:eastAsia="仿宋"/>
                <w:sz w:val="21"/>
                <w:szCs w:val="21"/>
              </w:rPr>
              <w:t>军人违反职责罪概述、军人违反职责罪分述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9" w:hRule="atLeast"/>
        </w:trPr>
        <w:tc>
          <w:tcPr>
            <w:tcW w:w="8364" w:type="dxa"/>
            <w:gridSpan w:val="2"/>
          </w:tcPr>
          <w:p>
            <w:pPr>
              <w:spacing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二、考试要求（包括题型、分数比例、是否使用计算器等）</w:t>
            </w:r>
          </w:p>
          <w:p>
            <w:pPr>
              <w:spacing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总分150分，名词解释（4题，每题5分，合计20分）、简答题（4题，每题15分，合计60分）、论述题（2题，每题20分，合计40分）、案例分析（1题，30分）。不需要使用计算机。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" w:hRule="atLeast"/>
        </w:trPr>
        <w:tc>
          <w:tcPr>
            <w:tcW w:w="8364" w:type="dxa"/>
            <w:gridSpan w:val="2"/>
          </w:tcPr>
          <w:p>
            <w:pPr>
              <w:spacing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三、主要参考书目</w:t>
            </w:r>
          </w:p>
          <w:p>
            <w:pPr>
              <w:spacing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《民法学》（第七版），魏振瀛主编，北京大学出版社、高等教育出版社2018年</w:t>
            </w:r>
          </w:p>
          <w:p>
            <w:pPr>
              <w:spacing w:afterLines="15"/>
              <w:ind w:left="-120" w:leftChars="-50" w:right="-120" w:rightChars="-50"/>
              <w:jc w:val="left"/>
              <w:rPr>
                <w:rFonts w:ascii="宋体" w:hAnsi="宋体"/>
                <w:bCs/>
                <w:sz w:val="18"/>
                <w:szCs w:val="18"/>
              </w:rPr>
            </w:pPr>
            <w:r>
              <w:rPr>
                <w:rFonts w:hint="eastAsia" w:ascii="宋体" w:hAnsi="宋体"/>
                <w:bCs/>
                <w:sz w:val="18"/>
                <w:szCs w:val="18"/>
              </w:rPr>
              <w:t>《刑法学》（第九版），高铭暄、马克昌主编，北京大学出版社、高等教育出版社2019年</w:t>
            </w:r>
          </w:p>
        </w:tc>
      </w:tr>
    </w:tbl>
    <w:p>
      <w:pPr>
        <w:spacing w:line="400" w:lineRule="exact"/>
        <w:jc w:val="center"/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926D0"/>
    <w:rsid w:val="00011F97"/>
    <w:rsid w:val="00034858"/>
    <w:rsid w:val="000C38D9"/>
    <w:rsid w:val="00112F68"/>
    <w:rsid w:val="00150C10"/>
    <w:rsid w:val="001B4874"/>
    <w:rsid w:val="001B7ABA"/>
    <w:rsid w:val="001F3302"/>
    <w:rsid w:val="0020345F"/>
    <w:rsid w:val="00262DA5"/>
    <w:rsid w:val="00263FF6"/>
    <w:rsid w:val="002C4B4E"/>
    <w:rsid w:val="00361639"/>
    <w:rsid w:val="00363C2B"/>
    <w:rsid w:val="003926D0"/>
    <w:rsid w:val="003D373F"/>
    <w:rsid w:val="003E3128"/>
    <w:rsid w:val="004635EA"/>
    <w:rsid w:val="00464EF8"/>
    <w:rsid w:val="004740F6"/>
    <w:rsid w:val="004D18E3"/>
    <w:rsid w:val="005429AC"/>
    <w:rsid w:val="0058047F"/>
    <w:rsid w:val="00584DB4"/>
    <w:rsid w:val="005F5E2F"/>
    <w:rsid w:val="00664CB7"/>
    <w:rsid w:val="006868E4"/>
    <w:rsid w:val="006B0392"/>
    <w:rsid w:val="006B5D30"/>
    <w:rsid w:val="006E7D30"/>
    <w:rsid w:val="00724066"/>
    <w:rsid w:val="00804805"/>
    <w:rsid w:val="00822381"/>
    <w:rsid w:val="00835D65"/>
    <w:rsid w:val="008765D6"/>
    <w:rsid w:val="008A7A13"/>
    <w:rsid w:val="008D6FD7"/>
    <w:rsid w:val="0093235E"/>
    <w:rsid w:val="00962779"/>
    <w:rsid w:val="0096408F"/>
    <w:rsid w:val="00970E1F"/>
    <w:rsid w:val="009D2DA8"/>
    <w:rsid w:val="009F5C6D"/>
    <w:rsid w:val="00A502A8"/>
    <w:rsid w:val="00B20572"/>
    <w:rsid w:val="00B2067D"/>
    <w:rsid w:val="00B23216"/>
    <w:rsid w:val="00B26FC8"/>
    <w:rsid w:val="00B74D67"/>
    <w:rsid w:val="00BD6404"/>
    <w:rsid w:val="00C6549C"/>
    <w:rsid w:val="00C96B82"/>
    <w:rsid w:val="00CD0314"/>
    <w:rsid w:val="00CD6BC0"/>
    <w:rsid w:val="00D53F5D"/>
    <w:rsid w:val="00E328FF"/>
    <w:rsid w:val="00E52CAE"/>
    <w:rsid w:val="00E93576"/>
    <w:rsid w:val="00F136B7"/>
    <w:rsid w:val="00F92181"/>
    <w:rsid w:val="00FB524E"/>
    <w:rsid w:val="00FE50EA"/>
    <w:rsid w:val="0ED94F85"/>
    <w:rsid w:val="127434A2"/>
    <w:rsid w:val="169A528A"/>
    <w:rsid w:val="2C521728"/>
    <w:rsid w:val="5D43144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楷体_GB2312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0"/>
    <w:qFormat/>
    <w:uiPriority w:val="0"/>
    <w:pPr>
      <w:keepNext/>
      <w:keepLines/>
      <w:spacing w:before="340" w:after="330" w:line="578" w:lineRule="auto"/>
      <w:outlineLvl w:val="0"/>
    </w:pPr>
    <w:rPr>
      <w:rFonts w:eastAsia="宋体"/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4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HTML Preformatted"/>
    <w:basedOn w:val="1"/>
    <w:link w:val="1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Theme="minorEastAsia" w:cstheme="minorBidi"/>
    </w:rPr>
  </w:style>
  <w:style w:type="paragraph" w:styleId="7">
    <w:name w:val="Normal (Web)"/>
    <w:basedOn w:val="1"/>
    <w:unhideWhenUsed/>
    <w:qFormat/>
    <w:uiPriority w:val="99"/>
    <w:rPr>
      <w:rFonts w:eastAsia="宋体"/>
      <w:szCs w:val="20"/>
    </w:rPr>
  </w:style>
  <w:style w:type="character" w:customStyle="1" w:styleId="10">
    <w:name w:val="标题 1 Char"/>
    <w:basedOn w:val="9"/>
    <w:link w:val="2"/>
    <w:uiPriority w:val="0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11">
    <w:name w:val="HTML 预设格式 Char"/>
    <w:link w:val="6"/>
    <w:qFormat/>
    <w:uiPriority w:val="0"/>
    <w:rPr>
      <w:rFonts w:ascii="宋体" w:hAnsi="宋体"/>
      <w:sz w:val="24"/>
      <w:szCs w:val="24"/>
    </w:rPr>
  </w:style>
  <w:style w:type="character" w:customStyle="1" w:styleId="12">
    <w:name w:val="HTML 预设格式 字符"/>
    <w:basedOn w:val="9"/>
    <w:semiHidden/>
    <w:qFormat/>
    <w:uiPriority w:val="99"/>
    <w:rPr>
      <w:rFonts w:ascii="Courier New" w:hAnsi="Courier New" w:eastAsia="楷体_GB2312" w:cs="Courier New"/>
      <w:sz w:val="20"/>
      <w:szCs w:val="20"/>
    </w:rPr>
  </w:style>
  <w:style w:type="character" w:customStyle="1" w:styleId="13">
    <w:name w:val="页眉 Char"/>
    <w:basedOn w:val="9"/>
    <w:link w:val="5"/>
    <w:qFormat/>
    <w:uiPriority w:val="99"/>
    <w:rPr>
      <w:rFonts w:ascii="Times New Roman" w:hAnsi="Times New Roman" w:eastAsia="楷体_GB2312" w:cs="Times New Roman"/>
      <w:sz w:val="18"/>
      <w:szCs w:val="18"/>
    </w:rPr>
  </w:style>
  <w:style w:type="character" w:customStyle="1" w:styleId="14">
    <w:name w:val="页脚 Char"/>
    <w:basedOn w:val="9"/>
    <w:link w:val="4"/>
    <w:uiPriority w:val="99"/>
    <w:rPr>
      <w:rFonts w:ascii="Times New Roman" w:hAnsi="Times New Roman" w:eastAsia="楷体_GB2312" w:cs="Times New Roman"/>
      <w:sz w:val="18"/>
      <w:szCs w:val="18"/>
    </w:rPr>
  </w:style>
  <w:style w:type="paragraph" w:styleId="15">
    <w:name w:val="List Paragraph"/>
    <w:basedOn w:val="1"/>
    <w:unhideWhenUsed/>
    <w:uiPriority w:val="99"/>
    <w:pPr>
      <w:ind w:firstLine="420" w:firstLineChars="200"/>
    </w:pPr>
  </w:style>
  <w:style w:type="character" w:customStyle="1" w:styleId="16">
    <w:name w:val="批注框文本 Char"/>
    <w:basedOn w:val="9"/>
    <w:link w:val="3"/>
    <w:semiHidden/>
    <w:qFormat/>
    <w:uiPriority w:val="99"/>
    <w:rPr>
      <w:rFonts w:ascii="Times New Roman" w:hAnsi="Times New Roman" w:eastAsia="楷体_GB2312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549</Words>
  <Characters>3131</Characters>
  <Lines>26</Lines>
  <Paragraphs>7</Paragraphs>
  <TotalTime>89</TotalTime>
  <ScaleCrop>false</ScaleCrop>
  <LinksUpToDate>false</LinksUpToDate>
  <CharactersWithSpaces>3673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2018-06-18T12:51:00Z</dcterms:created>
  <dc:creator>shxdu</dc:creator>
  <cp:lastModifiedBy>Lenovo</cp:lastModifiedBy>
  <dcterms:modified xsi:type="dcterms:W3CDTF">2020-09-18T12:33:23Z</dcterms:modified>
  <cp:revision>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