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page" w:tblpX="1781" w:tblpY="1856"/>
        <w:tblOverlap w:val="never"/>
        <w:tblW w:w="8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07"/>
        <w:gridCol w:w="6157"/>
      </w:tblGrid>
      <w:tr w:rsidR="003350B1">
        <w:trPr>
          <w:trHeight w:val="435"/>
        </w:trPr>
        <w:tc>
          <w:tcPr>
            <w:tcW w:w="2207" w:type="dxa"/>
            <w:vAlign w:val="bottom"/>
          </w:tcPr>
          <w:p w:rsidR="003350B1" w:rsidRDefault="00821E27" w:rsidP="0037533D">
            <w:pPr>
              <w:spacing w:afterLines="15"/>
              <w:ind w:leftChars="-50" w:left="-120" w:rightChars="-50" w:right="-120"/>
              <w:jc w:val="center"/>
              <w:rPr>
                <w:b/>
              </w:rPr>
            </w:pPr>
            <w:r>
              <w:rPr>
                <w:b/>
              </w:rPr>
              <w:t>科目代码、</w:t>
            </w:r>
            <w:r>
              <w:rPr>
                <w:b/>
              </w:rPr>
              <w:t>科目</w:t>
            </w:r>
            <w:r>
              <w:rPr>
                <w:b/>
              </w:rPr>
              <w:t>名称</w:t>
            </w:r>
            <w:r>
              <w:rPr>
                <w:b/>
              </w:rPr>
              <w:t>:</w:t>
            </w:r>
          </w:p>
        </w:tc>
        <w:tc>
          <w:tcPr>
            <w:tcW w:w="6157" w:type="dxa"/>
            <w:vAlign w:val="bottom"/>
          </w:tcPr>
          <w:p w:rsidR="003350B1" w:rsidRDefault="00821E27" w:rsidP="0037533D">
            <w:pPr>
              <w:spacing w:afterLines="20"/>
            </w:pPr>
            <w:r>
              <w:t xml:space="preserve">820 </w:t>
            </w:r>
            <w:r>
              <w:t>物理化学</w:t>
            </w:r>
          </w:p>
        </w:tc>
      </w:tr>
      <w:tr w:rsidR="003350B1">
        <w:trPr>
          <w:trHeight w:val="856"/>
        </w:trPr>
        <w:tc>
          <w:tcPr>
            <w:tcW w:w="8364" w:type="dxa"/>
            <w:gridSpan w:val="2"/>
          </w:tcPr>
          <w:p w:rsidR="003350B1" w:rsidRDefault="00821E27" w:rsidP="0037533D">
            <w:pPr>
              <w:numPr>
                <w:ilvl w:val="0"/>
                <w:numId w:val="1"/>
              </w:numPr>
              <w:spacing w:afterLines="15"/>
              <w:ind w:leftChars="-50" w:left="-120" w:rightChars="-50" w:right="-120"/>
              <w:jc w:val="left"/>
              <w:rPr>
                <w:bCs/>
              </w:rPr>
            </w:pPr>
            <w:r>
              <w:rPr>
                <w:bCs/>
              </w:rPr>
              <w:t>基本内容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要求掌握物理化学中除统计热力学以外的其它所有内容，包括：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气体与状态方程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热化学与化学热力学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多组分系统热力学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相平衡和化学平衡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电化学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表面与胶体化学</w:t>
            </w:r>
          </w:p>
          <w:p w:rsidR="003350B1" w:rsidRDefault="00821E27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  <w:r>
              <w:rPr>
                <w:bCs/>
              </w:rPr>
              <w:t>化学动力学</w:t>
            </w:r>
          </w:p>
          <w:p w:rsidR="003350B1" w:rsidRDefault="003350B1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</w:p>
          <w:p w:rsidR="003350B1" w:rsidRDefault="003350B1" w:rsidP="0037533D">
            <w:pPr>
              <w:spacing w:afterLines="15"/>
              <w:ind w:rightChars="-50" w:right="-120"/>
              <w:jc w:val="left"/>
              <w:rPr>
                <w:bCs/>
              </w:rPr>
            </w:pPr>
          </w:p>
          <w:p w:rsidR="003350B1" w:rsidRDefault="003350B1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</w:p>
        </w:tc>
      </w:tr>
      <w:tr w:rsidR="003350B1">
        <w:trPr>
          <w:trHeight w:val="929"/>
        </w:trPr>
        <w:tc>
          <w:tcPr>
            <w:tcW w:w="8364" w:type="dxa"/>
            <w:gridSpan w:val="2"/>
          </w:tcPr>
          <w:p w:rsidR="003350B1" w:rsidRDefault="00821E27" w:rsidP="0037533D">
            <w:pPr>
              <w:numPr>
                <w:ilvl w:val="0"/>
                <w:numId w:val="1"/>
              </w:numPr>
              <w:spacing w:afterLines="15"/>
              <w:ind w:leftChars="-50" w:left="-120" w:rightChars="-50" w:right="-120"/>
              <w:jc w:val="left"/>
              <w:rPr>
                <w:bCs/>
              </w:rPr>
            </w:pPr>
            <w:r>
              <w:rPr>
                <w:bCs/>
              </w:rPr>
              <w:t>考试要求（包括题型、分数比例</w:t>
            </w:r>
            <w:r>
              <w:rPr>
                <w:bCs/>
              </w:rPr>
              <w:t>、</w:t>
            </w:r>
            <w:r>
              <w:rPr>
                <w:bCs/>
              </w:rPr>
              <w:t>是否使用计算器</w:t>
            </w:r>
            <w:r>
              <w:rPr>
                <w:bCs/>
              </w:rPr>
              <w:t>等）</w:t>
            </w:r>
          </w:p>
          <w:p w:rsidR="003350B1" w:rsidRDefault="00821E27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题型：</w:t>
            </w:r>
            <w:r>
              <w:rPr>
                <w:rFonts w:hint="eastAsia"/>
                <w:bCs/>
              </w:rPr>
              <w:t>（总分</w:t>
            </w:r>
            <w:r>
              <w:rPr>
                <w:rFonts w:hint="eastAsia"/>
                <w:bCs/>
              </w:rPr>
              <w:t>150</w:t>
            </w:r>
            <w:r>
              <w:rPr>
                <w:rFonts w:hint="eastAsia"/>
                <w:bCs/>
              </w:rPr>
              <w:t>）</w:t>
            </w: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bCs/>
              </w:rPr>
              <w:t>简答题（</w:t>
            </w:r>
            <w:r>
              <w:rPr>
                <w:bCs/>
              </w:rPr>
              <w:t>6-8</w:t>
            </w:r>
            <w:r>
              <w:rPr>
                <w:bCs/>
              </w:rPr>
              <w:t>题，</w:t>
            </w:r>
            <w:r>
              <w:rPr>
                <w:bCs/>
              </w:rPr>
              <w:t>30-40</w:t>
            </w:r>
            <w:r>
              <w:rPr>
                <w:bCs/>
              </w:rPr>
              <w:t>分）</w:t>
            </w: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bCs/>
              </w:rPr>
              <w:t>相图分析题（</w:t>
            </w:r>
            <w:r>
              <w:rPr>
                <w:bCs/>
              </w:rPr>
              <w:t>1</w:t>
            </w:r>
            <w:r>
              <w:rPr>
                <w:bCs/>
              </w:rPr>
              <w:t>题，</w:t>
            </w:r>
            <w:r>
              <w:rPr>
                <w:bCs/>
              </w:rPr>
              <w:t>10-12</w:t>
            </w:r>
            <w:r>
              <w:rPr>
                <w:bCs/>
              </w:rPr>
              <w:t>分）</w:t>
            </w: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bCs/>
              </w:rPr>
              <w:t>推导或证明题（</w:t>
            </w:r>
            <w:r>
              <w:rPr>
                <w:bCs/>
              </w:rPr>
              <w:t>1</w:t>
            </w:r>
            <w:r>
              <w:rPr>
                <w:bCs/>
              </w:rPr>
              <w:t>题，</w:t>
            </w:r>
            <w:r>
              <w:rPr>
                <w:bCs/>
              </w:rPr>
              <w:t>10-12</w:t>
            </w:r>
            <w:r>
              <w:rPr>
                <w:bCs/>
              </w:rPr>
              <w:t>分）</w:t>
            </w: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bCs/>
              </w:rPr>
              <w:t>计算题（</w:t>
            </w:r>
            <w:r>
              <w:rPr>
                <w:bCs/>
              </w:rPr>
              <w:t>6-7</w:t>
            </w:r>
            <w:r>
              <w:rPr>
                <w:bCs/>
              </w:rPr>
              <w:t>题，</w:t>
            </w:r>
            <w:r>
              <w:rPr>
                <w:bCs/>
              </w:rPr>
              <w:t>90-100</w:t>
            </w:r>
            <w:r>
              <w:rPr>
                <w:bCs/>
              </w:rPr>
              <w:t>分）</w:t>
            </w: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bCs/>
              </w:rPr>
              <w:t>其中，热力学部分</w:t>
            </w:r>
            <w:r>
              <w:rPr>
                <w:bCs/>
              </w:rPr>
              <w:t>80-90</w:t>
            </w:r>
            <w:r>
              <w:rPr>
                <w:bCs/>
              </w:rPr>
              <w:t>分，电化学部分</w:t>
            </w:r>
            <w:r>
              <w:rPr>
                <w:bCs/>
              </w:rPr>
              <w:t>15-20</w:t>
            </w:r>
            <w:r>
              <w:rPr>
                <w:bCs/>
              </w:rPr>
              <w:t>分，表面胶体部分</w:t>
            </w:r>
            <w:r>
              <w:rPr>
                <w:bCs/>
              </w:rPr>
              <w:t>20-25</w:t>
            </w:r>
            <w:r>
              <w:rPr>
                <w:bCs/>
              </w:rPr>
              <w:t>分，动力学部分</w:t>
            </w:r>
            <w:r>
              <w:rPr>
                <w:bCs/>
              </w:rPr>
              <w:t>20-3</w:t>
            </w:r>
            <w:r>
              <w:rPr>
                <w:rFonts w:hint="eastAsia"/>
                <w:bCs/>
              </w:rPr>
              <w:t>5</w:t>
            </w:r>
            <w:r>
              <w:rPr>
                <w:bCs/>
              </w:rPr>
              <w:t>分</w:t>
            </w:r>
          </w:p>
          <w:p w:rsidR="003350B1" w:rsidRDefault="003350B1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对计算器使用的要求：</w:t>
            </w:r>
          </w:p>
          <w:p w:rsidR="003350B1" w:rsidRDefault="00821E27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需要</w:t>
            </w:r>
            <w:bookmarkStart w:id="0" w:name="_GoBack"/>
            <w:bookmarkEnd w:id="0"/>
          </w:p>
          <w:p w:rsidR="003350B1" w:rsidRDefault="003350B1" w:rsidP="0037533D">
            <w:pPr>
              <w:spacing w:afterLines="15"/>
              <w:ind w:leftChars="-50" w:left="-120" w:rightChars="-50" w:right="-120" w:firstLineChars="100" w:firstLine="240"/>
              <w:jc w:val="left"/>
              <w:rPr>
                <w:bCs/>
              </w:rPr>
            </w:pPr>
          </w:p>
          <w:p w:rsidR="003350B1" w:rsidRDefault="003350B1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</w:p>
          <w:p w:rsidR="003350B1" w:rsidRDefault="003350B1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</w:p>
        </w:tc>
      </w:tr>
      <w:tr w:rsidR="003350B1">
        <w:trPr>
          <w:trHeight w:val="1151"/>
        </w:trPr>
        <w:tc>
          <w:tcPr>
            <w:tcW w:w="8364" w:type="dxa"/>
            <w:gridSpan w:val="2"/>
          </w:tcPr>
          <w:p w:rsidR="003350B1" w:rsidRDefault="00821E27" w:rsidP="0037533D">
            <w:pPr>
              <w:numPr>
                <w:ilvl w:val="0"/>
                <w:numId w:val="1"/>
              </w:numPr>
              <w:spacing w:afterLines="15"/>
              <w:ind w:leftChars="-50" w:left="-120" w:rightChars="-50" w:right="-120"/>
              <w:jc w:val="left"/>
              <w:rPr>
                <w:bCs/>
              </w:rPr>
            </w:pPr>
            <w:r>
              <w:rPr>
                <w:bCs/>
              </w:rPr>
              <w:t>主要参考书目</w:t>
            </w:r>
          </w:p>
          <w:p w:rsidR="003350B1" w:rsidRDefault="00821E27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  <w:r>
              <w:rPr>
                <w:bCs/>
              </w:rPr>
              <w:t xml:space="preserve"> </w:t>
            </w:r>
            <w:r>
              <w:rPr>
                <w:bCs/>
              </w:rPr>
              <w:t>物理化学（上、下），第六版，天津大学物理化学教研室，李松林等修订，</w:t>
            </w:r>
            <w:r>
              <w:rPr>
                <w:bCs/>
              </w:rPr>
              <w:t>2017.8</w:t>
            </w:r>
            <w:r>
              <w:rPr>
                <w:bCs/>
              </w:rPr>
              <w:t>，高等教育出版社</w:t>
            </w:r>
          </w:p>
          <w:p w:rsidR="003350B1" w:rsidRDefault="003350B1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</w:p>
          <w:p w:rsidR="003350B1" w:rsidRDefault="003350B1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</w:p>
          <w:p w:rsidR="003350B1" w:rsidRDefault="003350B1" w:rsidP="0037533D">
            <w:pPr>
              <w:spacing w:afterLines="15"/>
              <w:ind w:leftChars="-50" w:left="-120" w:rightChars="-50" w:right="-120"/>
              <w:jc w:val="left"/>
              <w:rPr>
                <w:bCs/>
              </w:rPr>
            </w:pPr>
          </w:p>
        </w:tc>
      </w:tr>
    </w:tbl>
    <w:p w:rsidR="003350B1" w:rsidRDefault="00821E27">
      <w:pPr>
        <w:spacing w:line="400" w:lineRule="exact"/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2021</w:t>
      </w:r>
      <w:r>
        <w:rPr>
          <w:rFonts w:hint="eastAsia"/>
          <w:b/>
          <w:bCs/>
          <w:sz w:val="30"/>
          <w:szCs w:val="30"/>
        </w:rPr>
        <w:t>年硕士研究生自命题科目考试大纲</w:t>
      </w:r>
    </w:p>
    <w:sectPr w:rsidR="003350B1" w:rsidSect="003350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1E27" w:rsidRDefault="00821E27" w:rsidP="0037533D">
      <w:r>
        <w:separator/>
      </w:r>
    </w:p>
  </w:endnote>
  <w:endnote w:type="continuationSeparator" w:id="1">
    <w:p w:rsidR="00821E27" w:rsidRDefault="00821E27" w:rsidP="003753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1E27" w:rsidRDefault="00821E27" w:rsidP="0037533D">
      <w:r>
        <w:separator/>
      </w:r>
    </w:p>
  </w:footnote>
  <w:footnote w:type="continuationSeparator" w:id="1">
    <w:p w:rsidR="00821E27" w:rsidRDefault="00821E27" w:rsidP="003753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43EA3DA"/>
    <w:multiLevelType w:val="singleLevel"/>
    <w:tmpl w:val="E43EA3DA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926D0"/>
    <w:rsid w:val="00034858"/>
    <w:rsid w:val="000C38D9"/>
    <w:rsid w:val="001B4874"/>
    <w:rsid w:val="0020345F"/>
    <w:rsid w:val="003350B1"/>
    <w:rsid w:val="0037533D"/>
    <w:rsid w:val="003926D0"/>
    <w:rsid w:val="006B5D30"/>
    <w:rsid w:val="00821E27"/>
    <w:rsid w:val="008D6FD7"/>
    <w:rsid w:val="009D2DA8"/>
    <w:rsid w:val="00B26FC8"/>
    <w:rsid w:val="00FB524E"/>
    <w:rsid w:val="127434A2"/>
    <w:rsid w:val="169A528A"/>
    <w:rsid w:val="201B6CFB"/>
    <w:rsid w:val="2C521728"/>
    <w:rsid w:val="5D431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HTML Preformatted" w:semiHidden="0" w:uiPriority="0" w:unhideWhenUsed="0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0B1"/>
    <w:pPr>
      <w:widowControl w:val="0"/>
      <w:jc w:val="both"/>
    </w:pPr>
    <w:rPr>
      <w:rFonts w:ascii="Times New Roman" w:eastAsia="楷体_GB2312" w:hAnsi="Times New Roman" w:cs="Times New Roman"/>
      <w:kern w:val="2"/>
      <w:sz w:val="24"/>
      <w:szCs w:val="24"/>
    </w:rPr>
  </w:style>
  <w:style w:type="paragraph" w:styleId="1">
    <w:name w:val="heading 1"/>
    <w:basedOn w:val="a"/>
    <w:next w:val="a"/>
    <w:link w:val="1Char"/>
    <w:qFormat/>
    <w:rsid w:val="003350B1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3350B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3350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">
    <w:name w:val="HTML Preformatted"/>
    <w:basedOn w:val="a"/>
    <w:link w:val="HTMLChar"/>
    <w:rsid w:val="003350B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Theme="minorEastAsia" w:hAnsi="宋体" w:cstheme="minorBidi"/>
    </w:rPr>
  </w:style>
  <w:style w:type="paragraph" w:styleId="a5">
    <w:name w:val="Normal (Web)"/>
    <w:basedOn w:val="a"/>
    <w:uiPriority w:val="99"/>
    <w:unhideWhenUsed/>
    <w:qFormat/>
    <w:rsid w:val="003350B1"/>
    <w:rPr>
      <w:rFonts w:eastAsia="宋体"/>
      <w:szCs w:val="20"/>
    </w:rPr>
  </w:style>
  <w:style w:type="character" w:customStyle="1" w:styleId="1Char">
    <w:name w:val="标题 1 Char"/>
    <w:basedOn w:val="a0"/>
    <w:link w:val="1"/>
    <w:qFormat/>
    <w:rsid w:val="003350B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HTMLChar">
    <w:name w:val="HTML 预设格式 Char"/>
    <w:link w:val="HTML"/>
    <w:qFormat/>
    <w:rsid w:val="003350B1"/>
    <w:rPr>
      <w:rFonts w:ascii="宋体" w:hAnsi="宋体"/>
      <w:sz w:val="24"/>
      <w:szCs w:val="24"/>
    </w:rPr>
  </w:style>
  <w:style w:type="character" w:customStyle="1" w:styleId="HTML0">
    <w:name w:val="HTML 预设格式 字符"/>
    <w:basedOn w:val="a0"/>
    <w:uiPriority w:val="99"/>
    <w:semiHidden/>
    <w:qFormat/>
    <w:rsid w:val="003350B1"/>
    <w:rPr>
      <w:rFonts w:ascii="Courier New" w:eastAsia="楷体_GB2312" w:hAnsi="Courier New" w:cs="Courier New"/>
      <w:sz w:val="20"/>
      <w:szCs w:val="20"/>
    </w:rPr>
  </w:style>
  <w:style w:type="character" w:customStyle="1" w:styleId="Char0">
    <w:name w:val="页眉 Char"/>
    <w:basedOn w:val="a0"/>
    <w:link w:val="a4"/>
    <w:uiPriority w:val="99"/>
    <w:rsid w:val="003350B1"/>
    <w:rPr>
      <w:rFonts w:ascii="Times New Roman" w:eastAsia="楷体_GB2312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3350B1"/>
    <w:rPr>
      <w:rFonts w:ascii="Times New Roman" w:eastAsia="楷体_GB2312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316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shxdu</dc:creator>
  <cp:lastModifiedBy>lenovo</cp:lastModifiedBy>
  <cp:revision>2</cp:revision>
  <dcterms:created xsi:type="dcterms:W3CDTF">2020-09-06T14:37:00Z</dcterms:created>
  <dcterms:modified xsi:type="dcterms:W3CDTF">2020-09-06T14:37:00Z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