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1781" w:tblpY="1856"/>
        <w:tblOverlap w:val="never"/>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6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364" w:type="dxa"/>
            <w:gridSpan w:val="2"/>
            <w:tcBorders>
              <w:top w:val="nil"/>
              <w:left w:val="nil"/>
              <w:right w:val="nil"/>
            </w:tcBorders>
            <w:vAlign w:val="bottom"/>
          </w:tcPr>
          <w:p>
            <w:pPr>
              <w:spacing w:after="62" w:afterLines="20"/>
              <w:jc w:val="center"/>
              <w:rPr>
                <w:rFonts w:hint="default" w:eastAsia="楷体_GB2312"/>
                <w:sz w:val="18"/>
                <w:szCs w:val="18"/>
                <w:lang w:val="en-US" w:eastAsia="zh-CN"/>
              </w:rPr>
            </w:pPr>
            <w:r>
              <w:rPr>
                <w:rFonts w:hint="eastAsia"/>
                <w:b/>
                <w:bCs/>
                <w:lang w:val="en-US" w:eastAsia="zh-CN"/>
              </w:rPr>
              <w:t>2022年硕士研究生自命题科目考试大纲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207" w:type="dxa"/>
            <w:vAlign w:val="bottom"/>
          </w:tcPr>
          <w:p>
            <w:pPr>
              <w:spacing w:after="46" w:afterLines="15"/>
              <w:ind w:left="-120" w:leftChars="-50" w:right="-120" w:rightChars="-50"/>
              <w:jc w:val="center"/>
              <w:rPr>
                <w:rFonts w:hint="eastAsia" w:ascii="宋体" w:hAnsi="宋体" w:eastAsia="楷体_GB2312" w:cs="Times New Roman"/>
                <w:b/>
                <w:kern w:val="2"/>
                <w:sz w:val="18"/>
                <w:szCs w:val="18"/>
                <w:lang w:val="en-US" w:eastAsia="zh-CN" w:bidi="ar-SA"/>
              </w:rPr>
            </w:pPr>
            <w:r>
              <w:rPr>
                <w:rFonts w:hint="eastAsia" w:ascii="宋体" w:hAnsi="宋体"/>
                <w:b/>
                <w:sz w:val="18"/>
                <w:szCs w:val="18"/>
              </w:rPr>
              <w:t>科目代码、</w:t>
            </w:r>
            <w:r>
              <w:rPr>
                <w:rFonts w:hint="eastAsia" w:ascii="宋体" w:hAnsi="宋体"/>
                <w:b/>
                <w:sz w:val="18"/>
                <w:szCs w:val="18"/>
                <w:lang w:val="en-US" w:eastAsia="zh-CN"/>
              </w:rPr>
              <w:t>科目</w:t>
            </w:r>
            <w:r>
              <w:rPr>
                <w:rFonts w:hint="eastAsia" w:ascii="宋体" w:hAnsi="宋体"/>
                <w:b/>
                <w:sz w:val="18"/>
                <w:szCs w:val="18"/>
              </w:rPr>
              <w:t>名称:</w:t>
            </w:r>
          </w:p>
        </w:tc>
        <w:tc>
          <w:tcPr>
            <w:tcW w:w="6157" w:type="dxa"/>
            <w:vAlign w:val="bottom"/>
          </w:tcPr>
          <w:p>
            <w:pPr>
              <w:spacing w:after="62" w:afterLines="20"/>
              <w:rPr>
                <w:rFonts w:hint="eastAsia" w:ascii="Times New Roman" w:hAnsi="Times New Roman" w:eastAsia="楷体_GB2312" w:cs="Times New Roman"/>
                <w:kern w:val="2"/>
                <w:sz w:val="18"/>
                <w:szCs w:val="18"/>
                <w:lang w:val="en-US" w:eastAsia="zh-CN" w:bidi="ar-SA"/>
              </w:rPr>
            </w:pPr>
            <w:r>
              <w:rPr>
                <w:rFonts w:hint="eastAsia" w:ascii="宋体" w:hAnsi="宋体"/>
                <w:b/>
                <w:sz w:val="18"/>
                <w:szCs w:val="18"/>
                <w:lang w:val="en-US" w:eastAsia="zh-CN"/>
              </w:rPr>
              <w:t>850工程力学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8364" w:type="dxa"/>
            <w:gridSpan w:val="2"/>
            <w:vAlign w:val="top"/>
          </w:tcPr>
          <w:p>
            <w:pPr>
              <w:spacing w:after="46" w:afterLines="15"/>
              <w:ind w:left="-120" w:leftChars="-50" w:right="-120" w:rightChars="-50"/>
              <w:jc w:val="left"/>
              <w:rPr>
                <w:rFonts w:hint="eastAsia" w:ascii="宋体" w:hAnsi="宋体"/>
                <w:b w:val="0"/>
                <w:bCs/>
                <w:sz w:val="18"/>
                <w:szCs w:val="18"/>
              </w:rPr>
            </w:pPr>
            <w:r>
              <w:rPr>
                <w:rFonts w:hint="eastAsia" w:ascii="宋体" w:hAnsi="宋体"/>
                <w:b w:val="0"/>
                <w:bCs/>
                <w:sz w:val="18"/>
                <w:szCs w:val="18"/>
              </w:rPr>
              <w:t>一、基本内容</w:t>
            </w:r>
          </w:p>
          <w:p>
            <w:pPr>
              <w:spacing w:after="46" w:afterLines="15"/>
              <w:ind w:left="-120" w:leftChars="-50" w:right="-120" w:rightChars="-50" w:firstLine="360" w:firstLineChars="200"/>
              <w:jc w:val="left"/>
              <w:rPr>
                <w:rFonts w:hint="eastAsia" w:ascii="宋体" w:hAnsi="宋体"/>
                <w:b w:val="0"/>
                <w:bCs/>
                <w:sz w:val="18"/>
                <w:szCs w:val="18"/>
              </w:rPr>
            </w:pPr>
            <w:r>
              <w:rPr>
                <w:rFonts w:hint="eastAsia" w:ascii="宋体" w:hAnsi="宋体"/>
                <w:b w:val="0"/>
                <w:bCs/>
                <w:sz w:val="18"/>
                <w:szCs w:val="18"/>
              </w:rPr>
              <w:t>本《工程力学》考试大纲适用于常州大学机类与近机类相关专业的硕士研究生入学考试。工程力学是一门理论性、系统性较强的专业基础课，是后续各门力学课程和相关专业课程的基础，其内容包含理论力学的静力学部分和材料力学。理论力学静力学部分要求理解静力学的基本公理和基本概念；对平面力系的平衡问题，能熟练地选取分离体和应用各种形式的平衡方程进行分析与求解。材料力学部分要求对材料力学的基本概念和基本分析方法有明确的认识，能分析杆件的各类基本变形，进行强度和刚度计算，掌握应力状态理论与强度理论，并能进行组合变形下杆件的强度计算，能分析简单压杆的临界载荷，并进行稳定性校核等计算。掌握能量法求解位移，并利用力法求解简单的超静定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8364" w:type="dxa"/>
            <w:gridSpan w:val="2"/>
            <w:vAlign w:val="top"/>
          </w:tcPr>
          <w:p>
            <w:pPr>
              <w:spacing w:after="46" w:afterLines="15"/>
              <w:ind w:left="-120" w:leftChars="-50" w:right="-120" w:rightChars="-50"/>
              <w:jc w:val="left"/>
              <w:rPr>
                <w:rFonts w:hint="eastAsia" w:ascii="宋体" w:hAnsi="宋体"/>
                <w:b w:val="0"/>
                <w:bCs/>
                <w:sz w:val="18"/>
                <w:szCs w:val="18"/>
              </w:rPr>
            </w:pPr>
            <w:r>
              <w:rPr>
                <w:rFonts w:hint="eastAsia" w:ascii="宋体" w:hAnsi="宋体"/>
                <w:b w:val="0"/>
                <w:bCs/>
                <w:sz w:val="18"/>
                <w:szCs w:val="18"/>
              </w:rPr>
              <w:t>二、考试要求（包括题型、分数比例</w:t>
            </w:r>
            <w:r>
              <w:rPr>
                <w:rFonts w:hint="eastAsia" w:ascii="宋体" w:hAnsi="宋体"/>
                <w:b w:val="0"/>
                <w:bCs/>
                <w:sz w:val="18"/>
                <w:szCs w:val="18"/>
                <w:lang w:eastAsia="zh-CN"/>
              </w:rPr>
              <w:t>、</w:t>
            </w:r>
            <w:r>
              <w:rPr>
                <w:rFonts w:hint="eastAsia" w:ascii="宋体" w:hAnsi="宋体"/>
                <w:b w:val="0"/>
                <w:bCs/>
                <w:sz w:val="18"/>
                <w:szCs w:val="18"/>
                <w:lang w:val="en-US" w:eastAsia="zh-CN"/>
              </w:rPr>
              <w:t>是否使用计算器</w:t>
            </w:r>
            <w:r>
              <w:rPr>
                <w:rFonts w:hint="eastAsia" w:ascii="宋体" w:hAnsi="宋体"/>
                <w:b w:val="0"/>
                <w:bCs/>
                <w:sz w:val="18"/>
                <w:szCs w:val="18"/>
              </w:rPr>
              <w:t>等）</w:t>
            </w:r>
          </w:p>
          <w:p>
            <w:pPr>
              <w:spacing w:after="46" w:afterLines="15"/>
              <w:ind w:firstLine="360" w:firstLineChars="200"/>
              <w:jc w:val="left"/>
              <w:rPr>
                <w:rFonts w:hint="eastAsia" w:ascii="宋体" w:hAnsi="宋体"/>
                <w:bCs/>
                <w:sz w:val="18"/>
                <w:szCs w:val="18"/>
              </w:rPr>
            </w:pPr>
            <w:r>
              <w:rPr>
                <w:rFonts w:hint="eastAsia" w:ascii="宋体" w:hAnsi="宋体"/>
                <w:b w:val="0"/>
                <w:bCs/>
                <w:sz w:val="18"/>
                <w:szCs w:val="18"/>
              </w:rPr>
              <w:t>硕士研究生入学工程力学考试为闭卷，笔试，考试时间为 180 分钟，本试卷满分为 150 分。</w:t>
            </w:r>
            <w:r>
              <w:rPr>
                <w:rFonts w:hint="eastAsia" w:ascii="宋体" w:hAnsi="宋体"/>
                <w:bCs/>
                <w:sz w:val="18"/>
                <w:szCs w:val="18"/>
              </w:rPr>
              <w:t>可以使用计算器。试卷务必书写清楚、符号和西文字母运用得当。答案必须写在答题纸上，写在试题纸上无效。</w:t>
            </w:r>
            <w:bookmarkStart w:id="0" w:name="_GoBack"/>
            <w:bookmarkEnd w:id="0"/>
          </w:p>
          <w:p>
            <w:pPr>
              <w:spacing w:after="46" w:afterLines="15"/>
              <w:ind w:left="-120" w:leftChars="-50" w:right="-120" w:rightChars="-50" w:firstLine="360" w:firstLineChars="200"/>
              <w:jc w:val="left"/>
              <w:rPr>
                <w:rFonts w:hint="eastAsia" w:ascii="宋体" w:hAnsi="宋体"/>
                <w:b w:val="0"/>
                <w:bCs/>
                <w:sz w:val="18"/>
                <w:szCs w:val="18"/>
                <w:lang w:eastAsia="zh-CN"/>
              </w:rPr>
            </w:pPr>
            <w:r>
              <w:rPr>
                <w:rFonts w:hint="eastAsia" w:ascii="宋体" w:hAnsi="宋体"/>
                <w:b w:val="0"/>
                <w:bCs/>
                <w:sz w:val="18"/>
                <w:szCs w:val="18"/>
              </w:rPr>
              <w:t>试卷结构（题型）：计算题</w:t>
            </w:r>
            <w:r>
              <w:rPr>
                <w:rFonts w:hint="eastAsia" w:ascii="宋体" w:hAnsi="宋体"/>
                <w:b w:val="0"/>
                <w:bCs/>
                <w:sz w:val="18"/>
                <w:szCs w:val="18"/>
                <w:lang w:eastAsia="zh-CN"/>
              </w:rPr>
              <w:t>。</w:t>
            </w:r>
          </w:p>
          <w:p>
            <w:pPr>
              <w:spacing w:after="46" w:afterLines="15"/>
              <w:ind w:left="-120" w:leftChars="-50" w:right="-120" w:rightChars="-50" w:firstLine="360" w:firstLineChars="200"/>
              <w:jc w:val="left"/>
              <w:rPr>
                <w:rFonts w:hint="eastAsia" w:ascii="宋体" w:hAnsi="宋体"/>
                <w:b w:val="0"/>
                <w:bCs/>
                <w:sz w:val="18"/>
                <w:szCs w:val="18"/>
              </w:rPr>
            </w:pPr>
            <w:r>
              <w:rPr>
                <w:rFonts w:hint="eastAsia" w:ascii="宋体" w:hAnsi="宋体"/>
                <w:b w:val="0"/>
                <w:bCs/>
                <w:sz w:val="18"/>
                <w:szCs w:val="18"/>
              </w:rPr>
              <w:t>考试内容包括理论力学和材料力学两部分。其中：A、理论力学部分，占考试内容的 15%左右；B、材料力学部分，占考试内容的 85%左右。</w:t>
            </w:r>
          </w:p>
          <w:p>
            <w:pPr>
              <w:spacing w:after="46" w:afterLines="15"/>
              <w:ind w:right="-120" w:rightChars="-50"/>
              <w:jc w:val="left"/>
              <w:rPr>
                <w:rFonts w:hint="eastAsia" w:ascii="宋体" w:hAnsi="宋体"/>
                <w:b/>
                <w:bCs w:val="0"/>
                <w:sz w:val="18"/>
                <w:szCs w:val="18"/>
              </w:rPr>
            </w:pPr>
            <w:r>
              <w:rPr>
                <w:rFonts w:hint="eastAsia" w:ascii="宋体" w:hAnsi="宋体"/>
                <w:b/>
                <w:bCs w:val="0"/>
                <w:sz w:val="18"/>
                <w:szCs w:val="18"/>
              </w:rPr>
              <w:t>1. 理论力学</w:t>
            </w:r>
          </w:p>
          <w:p>
            <w:pPr>
              <w:spacing w:after="46" w:afterLines="15"/>
              <w:ind w:right="-120" w:rightChars="-50"/>
              <w:jc w:val="left"/>
              <w:rPr>
                <w:rFonts w:hint="eastAsia" w:ascii="宋体" w:hAnsi="宋体"/>
                <w:b w:val="0"/>
                <w:bCs/>
                <w:sz w:val="18"/>
                <w:szCs w:val="18"/>
              </w:rPr>
            </w:pPr>
            <w:r>
              <w:rPr>
                <w:rFonts w:hint="eastAsia" w:ascii="宋体" w:hAnsi="宋体"/>
                <w:b w:val="0"/>
                <w:bCs/>
                <w:sz w:val="18"/>
                <w:szCs w:val="18"/>
              </w:rPr>
              <w:t>考试内容</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平面任意力系</w:t>
            </w:r>
          </w:p>
          <w:p>
            <w:pPr>
              <w:spacing w:after="46" w:afterLines="15"/>
              <w:ind w:right="-120" w:rightChars="-50"/>
              <w:jc w:val="left"/>
              <w:rPr>
                <w:rFonts w:hint="eastAsia" w:ascii="宋体" w:hAnsi="宋体"/>
                <w:b w:val="0"/>
                <w:bCs/>
                <w:sz w:val="18"/>
                <w:szCs w:val="18"/>
              </w:rPr>
            </w:pPr>
            <w:r>
              <w:rPr>
                <w:rFonts w:hint="eastAsia" w:ascii="宋体" w:hAnsi="宋体"/>
                <w:b w:val="0"/>
                <w:bCs/>
                <w:sz w:val="18"/>
                <w:szCs w:val="18"/>
              </w:rPr>
              <w:t>考试要求</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熟悉力的基本性质和刚体上力系的平衡条件，能够应用平面任意力系的平衡方程求解物体的平衡问题；</w:t>
            </w:r>
          </w:p>
          <w:p>
            <w:pPr>
              <w:spacing w:after="46" w:afterLines="15"/>
              <w:ind w:right="-120" w:rightChars="-50"/>
              <w:jc w:val="left"/>
              <w:rPr>
                <w:rFonts w:hint="eastAsia" w:ascii="宋体" w:hAnsi="宋体"/>
                <w:b/>
                <w:bCs w:val="0"/>
                <w:sz w:val="18"/>
                <w:szCs w:val="18"/>
              </w:rPr>
            </w:pPr>
            <w:r>
              <w:rPr>
                <w:rFonts w:hint="eastAsia" w:ascii="宋体" w:hAnsi="宋体"/>
                <w:b/>
                <w:bCs w:val="0"/>
                <w:sz w:val="18"/>
                <w:szCs w:val="18"/>
              </w:rPr>
              <w:t>2. 材料力学</w:t>
            </w:r>
          </w:p>
          <w:p>
            <w:pPr>
              <w:spacing w:after="46" w:afterLines="15"/>
              <w:ind w:right="-120" w:rightChars="-50"/>
              <w:jc w:val="left"/>
              <w:rPr>
                <w:rFonts w:hint="eastAsia" w:ascii="宋体" w:hAnsi="宋体"/>
                <w:b w:val="0"/>
                <w:bCs/>
                <w:sz w:val="18"/>
                <w:szCs w:val="18"/>
              </w:rPr>
            </w:pPr>
            <w:r>
              <w:rPr>
                <w:rFonts w:hint="eastAsia" w:ascii="宋体" w:hAnsi="宋体"/>
                <w:b w:val="0"/>
                <w:bCs/>
                <w:sz w:val="18"/>
                <w:szCs w:val="18"/>
              </w:rPr>
              <w:t>考试内容</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绪论</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轴向拉伸与压缩</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扭转</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弯曲内力</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截面的几何性质</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弯曲应力</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弯曲变形</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应力状态和强度理论</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杆件在组合变形时的强度计算</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压杆稳定</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能量方法</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超静定结构</w:t>
            </w:r>
          </w:p>
          <w:p>
            <w:pPr>
              <w:spacing w:after="46" w:afterLines="15"/>
              <w:ind w:right="-120" w:rightChars="-50"/>
              <w:jc w:val="left"/>
              <w:rPr>
                <w:rFonts w:hint="eastAsia" w:ascii="宋体" w:hAnsi="宋体"/>
                <w:b w:val="0"/>
                <w:bCs/>
                <w:sz w:val="18"/>
                <w:szCs w:val="18"/>
              </w:rPr>
            </w:pPr>
            <w:r>
              <w:rPr>
                <w:rFonts w:hint="eastAsia" w:ascii="宋体" w:hAnsi="宋体"/>
                <w:b w:val="0"/>
                <w:bCs/>
                <w:sz w:val="18"/>
                <w:szCs w:val="18"/>
              </w:rPr>
              <w:t>考试要求</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明确材料力学的研究对象和任务，掌握变形固体的基本假设及内力、截面法、应力、应变等概念，了解杆件变形的基本形式。</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掌握求解杆件轴力的截面法和轴向拉压杆轴力图的绘制方法；会应用强度条件对轴向拉压杆件进行强度计算；熟悉胡克定律，会计算轴向各拉压杆件的轴向变形；了解超静定的概念，会求解简单的一次拉压超静定问题；了解低碳钢和铸铁在拉伸、压缩时的基本力学性质。</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理解切应力互等定理，剪切虎克定律。</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掌握扭矩的计算方法和扭矩图的画法；熟悉杆件产生扭转变形时杆件内剪切应力的分布规律；掌握圆截面杆件扭转剪应力的计算方法及杆件产生扭转变形时杆件变形的计算。</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掌握熟悉载荷集度、剪力和弯矩间的关系；熟练绘制剪力图和弯矩图。</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了解静矩、惯性矩、主惯性矩和形心主惯性矩的定义；会计算矩形和圆形截面的形心主惯性矩；正确应用惯性矩的平行移轴公式，会计算简单组合截面的形心主惯性矩。</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掌握弯曲正应力的计算方法，熟悉梁产生弯曲变形时横截面上应力的分布规律和弯曲理论的基本假设。</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熟悉载荷集度、剪力、弯矩和挠曲线方程之间的关系，并能用于判断挠曲线的形状；能够应用积分法和叠加原理求解挠曲线方程、最大挠度、最大转角，对梁进行刚度计算；熟悉提高弯曲刚度的措施。</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掌握二向应力状态下应用解析法和应力圆图解法计算主应力的方法；熟悉广义虎克定律、复杂应力状态的应变能密度和强度理论；能够应用强度理论对复杂应力状态下的构件进行强度计算。</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了解组合变形的概念，会分析斜弯曲、拉（压）弯、偏心拉伸（压缩）等组合变形杆件的内力、应力和对杆件进行强度计算；能够应用强度理论对弯扭等组合变形杆件进行强度校核。</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掌握压杆稳定的概念；了解临界力和临界应力的概念；掌握欧拉公式，会计算压杆的临界力和临界应力；了解柔度的物理意义，掌握柔度在压杆稳定计算中的应用；会应用稳定条件对压杆进行稳定计算。</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了解应变能的概念，能灵活应用能量法（卡氏定理、单位载荷法等）计算结构的位移。</w:t>
            </w:r>
          </w:p>
          <w:p>
            <w:pPr>
              <w:spacing w:after="46" w:afterLines="15"/>
              <w:ind w:right="-120" w:rightChars="-50" w:firstLine="360" w:firstLineChars="200"/>
              <w:jc w:val="left"/>
              <w:rPr>
                <w:rFonts w:hint="eastAsia" w:ascii="宋体" w:hAnsi="宋体"/>
                <w:b w:val="0"/>
                <w:bCs/>
                <w:sz w:val="18"/>
                <w:szCs w:val="18"/>
              </w:rPr>
            </w:pPr>
            <w:r>
              <w:rPr>
                <w:rFonts w:hint="eastAsia" w:ascii="宋体" w:hAnsi="宋体"/>
                <w:b w:val="0"/>
                <w:bCs/>
                <w:sz w:val="18"/>
                <w:szCs w:val="18"/>
              </w:rPr>
              <w:t>理解超静定结构，掌握用力法解各类超静定结构。</w:t>
            </w:r>
          </w:p>
          <w:p>
            <w:pPr>
              <w:spacing w:after="46" w:afterLines="15"/>
              <w:ind w:left="-120" w:leftChars="-50" w:right="-120" w:rightChars="-50" w:firstLine="178" w:firstLineChars="0"/>
              <w:jc w:val="left"/>
              <w:rPr>
                <w:rFonts w:hint="eastAsia" w:ascii="宋体" w:hAnsi="宋体"/>
                <w:b w:val="0"/>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364" w:type="dxa"/>
            <w:gridSpan w:val="2"/>
            <w:vAlign w:val="top"/>
          </w:tcPr>
          <w:p>
            <w:pPr>
              <w:spacing w:after="46" w:afterLines="15"/>
              <w:ind w:left="-120" w:leftChars="-50" w:right="-120" w:rightChars="-50"/>
              <w:jc w:val="left"/>
              <w:rPr>
                <w:rFonts w:hint="eastAsia" w:ascii="宋体" w:hAnsi="宋体"/>
                <w:b w:val="0"/>
                <w:bCs/>
                <w:sz w:val="18"/>
                <w:szCs w:val="18"/>
              </w:rPr>
            </w:pPr>
            <w:r>
              <w:rPr>
                <w:rFonts w:hint="eastAsia" w:ascii="宋体" w:hAnsi="宋体"/>
                <w:b w:val="0"/>
                <w:bCs/>
                <w:sz w:val="18"/>
                <w:szCs w:val="18"/>
              </w:rPr>
              <w:t>三、主要参考书目</w:t>
            </w:r>
          </w:p>
          <w:p>
            <w:pPr>
              <w:spacing w:after="46" w:afterLines="15"/>
              <w:ind w:right="-120" w:rightChars="-50"/>
              <w:jc w:val="left"/>
              <w:rPr>
                <w:rFonts w:hint="eastAsia" w:ascii="宋体" w:hAnsi="宋体"/>
                <w:b w:val="0"/>
                <w:bCs/>
                <w:sz w:val="18"/>
                <w:szCs w:val="18"/>
              </w:rPr>
            </w:pPr>
            <w:r>
              <w:rPr>
                <w:rFonts w:hint="eastAsia" w:ascii="宋体" w:hAnsi="宋体"/>
                <w:b w:val="0"/>
                <w:bCs/>
                <w:sz w:val="18"/>
                <w:szCs w:val="18"/>
              </w:rPr>
              <w:t>《理论力学Ⅰ》（2016年第8版），哈尔滨工业大学理论力学教研室编，高等教育出版社</w:t>
            </w:r>
          </w:p>
          <w:p>
            <w:pPr>
              <w:spacing w:after="46" w:afterLines="15"/>
              <w:ind w:right="-120" w:rightChars="-50"/>
              <w:jc w:val="left"/>
              <w:rPr>
                <w:rFonts w:hint="eastAsia" w:ascii="宋体" w:hAnsi="宋体"/>
                <w:b w:val="0"/>
                <w:bCs/>
                <w:sz w:val="18"/>
                <w:szCs w:val="18"/>
              </w:rPr>
            </w:pPr>
            <w:r>
              <w:rPr>
                <w:rFonts w:hint="eastAsia" w:ascii="宋体" w:hAnsi="宋体"/>
                <w:b w:val="0"/>
                <w:bCs/>
                <w:sz w:val="18"/>
                <w:szCs w:val="18"/>
              </w:rPr>
              <w:t>《材料力学Ⅰ》（2017年第6版），刘鸿文 编，高等教育出版社</w:t>
            </w:r>
          </w:p>
          <w:p>
            <w:pPr>
              <w:spacing w:after="46" w:afterLines="15"/>
              <w:ind w:right="-120" w:rightChars="-50"/>
              <w:jc w:val="left"/>
              <w:rPr>
                <w:rFonts w:hint="eastAsia" w:ascii="宋体" w:hAnsi="宋体"/>
                <w:b w:val="0"/>
                <w:bCs/>
                <w:sz w:val="18"/>
                <w:szCs w:val="18"/>
              </w:rPr>
            </w:pPr>
            <w:r>
              <w:rPr>
                <w:rFonts w:hint="eastAsia" w:ascii="宋体" w:hAnsi="宋体"/>
                <w:b w:val="0"/>
                <w:bCs/>
                <w:sz w:val="18"/>
                <w:szCs w:val="18"/>
              </w:rPr>
              <w:t>《材料力学Ⅱ》（2017年第6版），刘鸿文 编，高等教育出版社</w:t>
            </w:r>
          </w:p>
          <w:p>
            <w:pPr>
              <w:tabs>
                <w:tab w:val="left" w:pos="2088"/>
              </w:tabs>
              <w:spacing w:after="46" w:afterLines="15"/>
              <w:ind w:left="-120" w:leftChars="-50" w:right="-120" w:rightChars="-50"/>
              <w:jc w:val="left"/>
              <w:rPr>
                <w:rFonts w:hint="eastAsia" w:ascii="宋体" w:hAnsi="宋体" w:eastAsia="楷体_GB2312"/>
                <w:b w:val="0"/>
                <w:bCs/>
                <w:sz w:val="18"/>
                <w:szCs w:val="18"/>
                <w:lang w:eastAsia="zh-CN"/>
              </w:rPr>
            </w:pPr>
          </w:p>
        </w:tc>
      </w:tr>
    </w:tbl>
    <w:p>
      <w:pPr>
        <w:pStyle w:val="2"/>
        <w:bidi w:val="0"/>
        <w:rPr>
          <w:rFonts w:hint="default"/>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
    <w:altName w:val="Microsoft JhengHei"/>
    <w:panose1 w:val="02020500000000000000"/>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087" w:usb1="28AF4000" w:usb2="00000016" w:usb3="00000000" w:csb0="00100009"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D0"/>
    <w:rsid w:val="00034858"/>
    <w:rsid w:val="000C38D9"/>
    <w:rsid w:val="001B4874"/>
    <w:rsid w:val="0020345F"/>
    <w:rsid w:val="003926D0"/>
    <w:rsid w:val="006B5D30"/>
    <w:rsid w:val="008D6FD7"/>
    <w:rsid w:val="009D2DA8"/>
    <w:rsid w:val="00B26FC8"/>
    <w:rsid w:val="00FB524E"/>
    <w:rsid w:val="0FB632EA"/>
    <w:rsid w:val="127434A2"/>
    <w:rsid w:val="169A528A"/>
    <w:rsid w:val="20D06573"/>
    <w:rsid w:val="24531A9A"/>
    <w:rsid w:val="2C521728"/>
    <w:rsid w:val="516D7A21"/>
    <w:rsid w:val="562A436B"/>
    <w:rsid w:val="5D43144C"/>
    <w:rsid w:val="6F2F6FDA"/>
    <w:rsid w:val="71C14910"/>
    <w:rsid w:val="7F79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楷体_GB2312" w:cs="Times New Roman"/>
      <w:kern w:val="2"/>
      <w:sz w:val="24"/>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rFonts w:eastAsia="宋体"/>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Theme="minorEastAsia" w:cstheme="minorBidi"/>
    </w:rPr>
  </w:style>
  <w:style w:type="paragraph" w:styleId="6">
    <w:name w:val="Normal (Web)"/>
    <w:basedOn w:val="1"/>
    <w:unhideWhenUsed/>
    <w:uiPriority w:val="99"/>
    <w:rPr>
      <w:rFonts w:eastAsia="宋体"/>
      <w:szCs w:val="20"/>
    </w:rPr>
  </w:style>
  <w:style w:type="table" w:styleId="8">
    <w:name w:val="Table Grid"/>
    <w:basedOn w:val="7"/>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1 字符"/>
    <w:basedOn w:val="9"/>
    <w:link w:val="2"/>
    <w:uiPriority w:val="0"/>
    <w:rPr>
      <w:rFonts w:ascii="Times New Roman" w:hAnsi="Times New Roman" w:eastAsia="宋体" w:cs="Times New Roman"/>
      <w:b/>
      <w:bCs/>
      <w:kern w:val="44"/>
      <w:sz w:val="44"/>
      <w:szCs w:val="44"/>
    </w:rPr>
  </w:style>
  <w:style w:type="character" w:customStyle="1" w:styleId="11">
    <w:name w:val="HTML 预设格式 字符1"/>
    <w:link w:val="5"/>
    <w:uiPriority w:val="0"/>
    <w:rPr>
      <w:rFonts w:ascii="宋体" w:hAnsi="宋体"/>
      <w:sz w:val="24"/>
      <w:szCs w:val="24"/>
    </w:rPr>
  </w:style>
  <w:style w:type="character" w:customStyle="1" w:styleId="12">
    <w:name w:val="HTML 预设格式 字符"/>
    <w:basedOn w:val="9"/>
    <w:semiHidden/>
    <w:uiPriority w:val="99"/>
    <w:rPr>
      <w:rFonts w:ascii="Courier New" w:hAnsi="Courier New" w:eastAsia="楷体_GB2312" w:cs="Courier New"/>
      <w:sz w:val="20"/>
      <w:szCs w:val="20"/>
    </w:rPr>
  </w:style>
  <w:style w:type="character" w:customStyle="1" w:styleId="13">
    <w:name w:val="页眉 字符"/>
    <w:basedOn w:val="9"/>
    <w:link w:val="4"/>
    <w:uiPriority w:val="99"/>
    <w:rPr>
      <w:rFonts w:ascii="Times New Roman" w:hAnsi="Times New Roman" w:eastAsia="楷体_GB2312" w:cs="Times New Roman"/>
      <w:sz w:val="18"/>
      <w:szCs w:val="18"/>
    </w:rPr>
  </w:style>
  <w:style w:type="character" w:customStyle="1" w:styleId="14">
    <w:name w:val="页脚 字符"/>
    <w:basedOn w:val="9"/>
    <w:link w:val="3"/>
    <w:uiPriority w:val="99"/>
    <w:rPr>
      <w:rFonts w:ascii="Times New Roman" w:hAnsi="Times New Roman" w:eastAsia="楷体_GB2312" w:cs="Times New Roman"/>
      <w:sz w:val="18"/>
      <w:szCs w:val="18"/>
    </w:rPr>
  </w:style>
  <w:style w:type="paragraph" w:customStyle="1" w:styleId="15">
    <w:name w:val="Table Paragraph"/>
    <w:basedOn w:val="1"/>
    <w:qFormat/>
    <w:uiPriority w:val="1"/>
    <w:rPr>
      <w:rFonts w:ascii="PMingLiU" w:hAnsi="PMingLiU" w:eastAsia="PMingLiU" w:cs="PMingLiU"/>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176</Words>
  <Characters>1009</Characters>
  <Lines>8</Lines>
  <Paragraphs>2</Paragraphs>
  <TotalTime>4</TotalTime>
  <ScaleCrop>false</ScaleCrop>
  <LinksUpToDate>false</LinksUpToDate>
  <CharactersWithSpaces>1183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2018-06-18T12:51:00Z</dcterms:created>
  <dc:creator>shxdu</dc:creator>
  <cp:lastModifiedBy>Administrator</cp:lastModifiedBy>
  <dcterms:modified xsi:type="dcterms:W3CDTF">2021-05-21T12:40:25Z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831C37672B8840A0887F0BC371E60687</vt:lpwstr>
  </property>
</Properties>
</file>